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BE" w:rsidRDefault="00823147" w:rsidP="008231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Business Law</w:t>
      </w:r>
    </w:p>
    <w:p w:rsidR="00823147" w:rsidRDefault="00823147" w:rsidP="008231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Semester IV (Term II)</w:t>
      </w:r>
    </w:p>
    <w:p w:rsidR="00823147" w:rsidRDefault="00823147" w:rsidP="008231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Objective Question Bank</w:t>
      </w:r>
    </w:p>
    <w:p w:rsidR="00823147" w:rsidRPr="00823147" w:rsidRDefault="00823147" w:rsidP="008231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2020-21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23147" w:rsidRPr="00823147" w:rsidRDefault="00823147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a company had been in existence before 1965, its object clause must embody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main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objects and other objects.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only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main objects.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subsidiary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objects.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d) Only other objects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23147" w:rsidRPr="00823147" w:rsidRDefault="00823147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a company is registered with limited liability, the liability of its members shall be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unlimited</w:t>
      </w:r>
      <w:proofErr w:type="gramEnd"/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limited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unpaid amount on their shares. 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limited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the amount as agreed by all its members. 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limited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the amount as determined by the company.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23147" w:rsidRPr="00823147" w:rsidRDefault="00823147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When a company exercises beyond  power to  its called          the company 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vires.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intra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vires. </w:t>
      </w:r>
    </w:p>
    <w:p w:rsidR="00823147" w:rsidRP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ultra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vires.</w:t>
      </w:r>
    </w:p>
    <w:p w:rsidR="00823147" w:rsidRDefault="0082314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vires</w:t>
      </w:r>
    </w:p>
    <w:p w:rsidR="00AE6537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Memorandum of Association embodies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list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members of the company.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list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managing director and other directors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fundamental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rules regarding constitution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company and permitted scope of activities of the company.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 the company is with limited liability, the last word of its name should be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limited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partly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limited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unlimited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 None of the above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An ultra vires contract of a company is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valid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at law.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voidable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void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initio.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invalid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registered address of a company may be altered from one state to another state by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resolution at its annual general meeting.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resolution at its board of directors' meeting,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alternation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Memorandum of Association.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alternation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Articles of Association.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doctrine of indoor management seeks to protect the interests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company against outsiders.</w:t>
      </w:r>
    </w:p>
    <w:p w:rsidR="006F6FBE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</w:t>
      </w:r>
      <w:proofErr w:type="gramStart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outsiders</w:t>
      </w:r>
      <w:proofErr w:type="gramEnd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against the company.</w:t>
      </w:r>
    </w:p>
    <w:p w:rsidR="006F6FBE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c) </w:t>
      </w:r>
      <w:proofErr w:type="gramStart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directors against the company.</w:t>
      </w:r>
    </w:p>
    <w:p w:rsidR="006F6FBE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d) </w:t>
      </w:r>
      <w:proofErr w:type="gramStart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creditors</w:t>
      </w:r>
      <w:proofErr w:type="gramEnd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company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principle of constructive notice seeks to protect</w:t>
      </w:r>
    </w:p>
    <w:p w:rsidR="006F6FBE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</w:t>
      </w:r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a) </w:t>
      </w:r>
      <w:proofErr w:type="gramStart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company against outsiders. </w:t>
      </w:r>
    </w:p>
    <w:p w:rsidR="006F6FBE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</w:t>
      </w:r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b) </w:t>
      </w:r>
      <w:proofErr w:type="gramStart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outsiders</w:t>
      </w:r>
      <w:proofErr w:type="gramEnd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against the company.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against directors.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creditors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against the company.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A means a company, formed and registered under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Companies Act, 2013.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Contract Act, 1872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 Indian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Partnership Act, 1932.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Companies, Act 1932</w:t>
      </w:r>
    </w:p>
    <w:p w:rsidR="00AE6537" w:rsidRDefault="006F6FBE" w:rsidP="00AE65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</w:p>
    <w:p w:rsidR="006F6FBE" w:rsidRPr="00AE6537" w:rsidRDefault="006F6FBE" w:rsidP="00AE653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An existing </w:t>
      </w:r>
      <w:proofErr w:type="spellStart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company</w:t>
      </w:r>
      <w:proofErr w:type="gramStart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,formed</w:t>
      </w:r>
      <w:proofErr w:type="spellEnd"/>
      <w:proofErr w:type="gramEnd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registered under____________ is also a company.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former Companies Acts.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Companies Act, 2013.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c)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Indian Partnership Act, 1932.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LLP Act 2008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company is a distinct         person.       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artificial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legal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natural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born.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natural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legal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person at all.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company has an independent          personality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business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      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social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corporate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mixed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company is</w:t>
      </w:r>
    </w:p>
    <w:p w:rsidR="006F6FBE" w:rsidRPr="00AE6537" w:rsidRDefault="006F6FBE" w:rsidP="00AE653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artificial legal person.</w:t>
      </w:r>
    </w:p>
    <w:p w:rsidR="006F6FBE" w:rsidRPr="00AE6537" w:rsidRDefault="006F6FBE" w:rsidP="00AE653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natural citizen of a State.</w:t>
      </w:r>
    </w:p>
    <w:p w:rsidR="006F6FBE" w:rsidRPr="00AE6537" w:rsidRDefault="006F6FBE" w:rsidP="00AE6537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alien body.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artificial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citizen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company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a) 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temporary life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b)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fixed life.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c)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die.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never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dies.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company’s property is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a)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its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own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b)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members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c)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directors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'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creditors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Shares in a company are </w:t>
      </w:r>
    </w:p>
    <w:p w:rsidR="006F6FBE" w:rsidRPr="00AE6537" w:rsidRDefault="006F6FBE" w:rsidP="00AE6537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Easily transferable</w:t>
      </w:r>
    </w:p>
    <w:p w:rsidR="006F6FBE" w:rsidRPr="00AE6537" w:rsidRDefault="006F6FBE" w:rsidP="00AE6537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Difficult to be transferred</w:t>
      </w:r>
    </w:p>
    <w:p w:rsidR="006F6FBE" w:rsidRPr="00AE6537" w:rsidRDefault="006F6FBE" w:rsidP="00AE6537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 transferable</w:t>
      </w:r>
    </w:p>
    <w:p w:rsidR="006F6FBE" w:rsidRPr="00AE6537" w:rsidRDefault="006F6FBE" w:rsidP="00AE6537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company being a body corporate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above suit.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cannot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sue and cannot be sued.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sue and be sued.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d) None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Articles embodies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rules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regarding constitution and scope of permitted activities.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rules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regulations and bye-laws for internal management.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c)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both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and b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Articles are subordinate to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a)  Memorandum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b)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members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directors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creditors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Articles can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violate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Memorandum and the Act.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b)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violate Memorandum and the Companies Act,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c)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violate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directors' resolutions.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d)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violate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Companies Act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Articles can be altered simply by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ordinary resolution,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directors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' resolution.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special resolution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permission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government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If a company does something in contravention of the Articles, it is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void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initio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null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void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only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irregular, which can be confirmed by shareholders and ratified.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public company should issue a prospectus within: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a) Within 30 days after registration with the Registrar.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b) Within 45 days after registration with the Registrar.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c) Within 60 days after registration with the Registrar.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</w:t>
      </w:r>
      <w:proofErr w:type="spellStart"/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sd</w:t>
      </w:r>
      <w:proofErr w:type="spellEnd"/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Within 90 days after registration with the Registrar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subscriber, who purchases shares on the basis of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mis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-statement in the prospectus: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a) Can rescind the contract.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b) Can claim for compensation.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c) Can seek punishment of the directors.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d) All above remedies are available.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director on coming to know of the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mis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-statements in the Prospectus withdraws his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consent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before the prospectus was issued. He: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a) Will still be held liable.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b) Will not be held liable.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c) Will be partially liable.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all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Who is not liable for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mis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-statement in the prospectus: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a) Directors.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b) Any person whose name appears in the prospectus.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c) Expert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d) Employee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legal position of a Director is that of:</w:t>
      </w:r>
    </w:p>
    <w:p w:rsidR="006F6FBE" w:rsidRPr="00823147" w:rsidRDefault="00420F2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   </w:t>
      </w:r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(a) Managing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 Agent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(c)Trustee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 All of them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Additional Director is appointed: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Shareholders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 By the Board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(c) By the Central Government.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third parties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Where a Director absents himself from three consecutive meetings of the Board without valid reason, he: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(a) Is removed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(b) Vacates the office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(c) Is disqualified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>(d) Continues in the office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minimum number of directors required for a public company:</w:t>
      </w:r>
    </w:p>
    <w:p w:rsidR="006F6FBE" w:rsidRPr="00823147" w:rsidRDefault="00DA227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</w:t>
      </w:r>
      <w:r w:rsidR="00AE65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</w:t>
      </w:r>
      <w:proofErr w:type="gramEnd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(b) 3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(c) 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ab/>
        <w:t xml:space="preserve"> (d) 7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person cannot hold office of a director simultaneously in more than:</w:t>
      </w:r>
    </w:p>
    <w:p w:rsidR="006F6FBE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a)</w:t>
      </w:r>
      <w:proofErr w:type="gramEnd"/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10 companies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(b) 12 companies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(c) 15 companies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(d) 20 companies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Additional directors appointed by the BOD can hold office: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(a) Till the next AGM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(b) For 1 year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 years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(c) As long as he wants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   (d) At the discretion of the BOD.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Minimum number of director for OPC: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(a) 1</w:t>
      </w:r>
    </w:p>
    <w:p w:rsidR="006F6FBE" w:rsidRPr="00823147" w:rsidRDefault="00DA227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(b)</w:t>
      </w:r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2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(c) 3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(d) Any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Resident director is required to be in India for: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(a) Permanently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(b) At least for 182 days in the previous calendar year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At least for 182 days in his lifetime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(d) At least for 240 days in the previous calendar year.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Number of Independent Director for a listed company: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(a) 1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(b) 2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At least 1/3rd the total number of directors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(d) Any.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Which company to have a director for small shareholders?</w:t>
      </w:r>
    </w:p>
    <w:p w:rsidR="006F6FBE" w:rsidRPr="00823147" w:rsidRDefault="00AE6537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</w:t>
      </w:r>
      <w:r w:rsidR="006F6FBE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Private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Public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Listed company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All companies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DIN is granted by: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Central Government.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State Government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Company of which he is a director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Tribunal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(</w:t>
      </w:r>
      <w:proofErr w:type="spellStart"/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Ans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: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a)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Extraordinary meeting is held to transact: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Any matter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Urgent matter that cannot wait till the next AGM.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Matter decided by the Managing Director.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None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Class meeting is a meeting of 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Only directors.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Particular class of members.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Of all shareholders.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Of all debenture holders.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Quorum for a public company where members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upto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1000: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10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15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30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Quorum for a public company where members are above 5000 is: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10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15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30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Quorum for a private company is: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2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10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15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Extraordinary general meeting may be called by: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BOD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By board at the instance of members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By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requisionists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themselves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(d) All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gap between 2 AGM cannot exceed: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(a) 6 months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(b) 12 months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15 months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(d) 24 months.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(</w:t>
      </w:r>
      <w:proofErr w:type="spellStart"/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Ans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: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c)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 member of a company means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subscriber to MOA.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person who has agreed to become a member.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person holding equity shares.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All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person who acquires shares on the death of a shareholder is called as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transfer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transmission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allotment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estoppel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Index of register has to be maintained when the number of members is: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(a) 25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(b) 50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75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(d) 100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Documentary rights are conferred upon the members by: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(a) Constitution of India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(b) Companies act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MOA &amp; AOA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(d) None of the above.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The maximum number of partners allowed in a firm carrying on any other business than banking business is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(a) 10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(b) 20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(c) 30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(d) 50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DA227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maximum number of partners carrying a banking business cannot exceed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(a) 10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(b) 20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(c) 15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(d) 05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Where there is no provision in the partnership deed for the duration of partnership than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such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partnership is called as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(a) Particular partnership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(b) Partnership at will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(c) Partnership for a fixed period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(d) Specific Partnership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Firm has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legal existence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legal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existence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illegal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existence.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partial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legal existence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What is the true test of the existence of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partnership ?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(a) Profit sharing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(b) Co-ownership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(c) Mutual agency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(d) Joint liability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Liability of the partners in partnership is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   (a) Joint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(b) Joint and Several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(c) Joint or Several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several</w:t>
      </w:r>
      <w:proofErr w:type="gramEnd"/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Registration of partnership in the state of Maharashtra is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Compulsory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(b) Voluntary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(c) Optional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necessary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If the firm is not registered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third party cannot sue the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third party cannot sue the partner of a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partner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cannot sue the third party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Property of the firm deemed to include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personal property and assets of the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goodwill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a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property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the name of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all 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Karta of a Joint Hindu Family firm has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(a) Unlimited liability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(b) Limited liability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No liability.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(d) Partial Liability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nominal partner is liable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for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nominal sum of money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liable for firms debt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liable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debts of the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fully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liable</w:t>
      </w:r>
    </w:p>
    <w:p w:rsidR="006F6FBE" w:rsidRPr="00E202BE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If a minor chooses to become a partner on attaining the ag</w:t>
      </w:r>
      <w:r w:rsid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e of majority, he will be </w:t>
      </w:r>
      <w:proofErr w:type="spellStart"/>
      <w:r w:rsid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liabl</w:t>
      </w:r>
      <w:proofErr w:type="spellEnd"/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the debts of the firm</w:t>
      </w:r>
      <w:r w:rsid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</w:t>
      </w:r>
      <w:r w:rsid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(a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from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date of his attaining majority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</w:t>
      </w:r>
      <w:r w:rsid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(b</w:t>
      </w: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from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date of his admission to the benefits of the partnership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his election to become a partner in the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if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he exits the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firm receives money from the third party and any individual partner misapplies that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money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firm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liable to repay that money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individual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partner who misapplies is liable to repay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partners should contribute for the loss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(d) None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No Public Notice is to be given in case of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minor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attaining majority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retirement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a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death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a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Goodwill of a business is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partnership property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 partnership property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individual partners property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liability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firm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New partner can be admitted in the firm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consent of existing partners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without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consent of existing partners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with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consent of senior partners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will of single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Limited Liability Partnership Act came into force in the year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(a) 2002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     (b) 2004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(c) 2005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(d) 2008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LLP is a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body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corporate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(b) Not a body Corporate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(c)  </w:t>
      </w:r>
      <w:proofErr w:type="spellStart"/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fim</w:t>
      </w:r>
      <w:proofErr w:type="spellEnd"/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(d)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these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Liability of partners in LLP is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(a) Joint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(b) Joint and Several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(c) Joint or Several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(d) Limited to their agreed contribution in LLP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Minimum number of members required to start LLP  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Two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(b) Four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 Six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(d) Eight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Every LLP has to have at least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(a) Two designated partners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designated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(c) Four designated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(d) Five designated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</w:t>
      </w: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Every partner of a Limited Liability partnership is for the purposes of the business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(a)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agent of LLP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(b)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agent of other partners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(c) 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agent of a third party.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(d) No agent at all.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F6FBE" w:rsidRPr="00823147" w:rsidRDefault="006F6FBE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liabilities of the LLP shall be paid out of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(a) Property of an individual partner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(b) Jointly by all the partners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(c) Property of the LLP</w:t>
      </w:r>
    </w:p>
    <w:p w:rsidR="006F6FBE" w:rsidRPr="00823147" w:rsidRDefault="006F6FBE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(d) Property of the LLP and property of all partners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IPR protects the use of information and ideas that are of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a. Ethical value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b. Moral value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c. Social value</w:t>
      </w:r>
    </w:p>
    <w:p w:rsidR="000034A9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d. Commercial value</w:t>
      </w:r>
    </w:p>
    <w:p w:rsidR="00E202BE" w:rsidRPr="00823147" w:rsidRDefault="00E202BE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term ‘IPR’ covers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a. Copyrights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patent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c. Trade mark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d. All of the above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following </w:t>
      </w:r>
      <w:proofErr w:type="spell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can not</w:t>
      </w:r>
      <w:proofErr w:type="spell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be exploited by assigning or by licensing the rights to others.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Patents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copyright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Trademark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All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following can be patented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Machine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Process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Composition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matter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All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Infringement of trademark attracts</w:t>
      </w:r>
    </w:p>
    <w:p w:rsidR="000034A9" w:rsidRPr="00E202BE" w:rsidRDefault="000034A9" w:rsidP="00E202BE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Civil remedy</w:t>
      </w:r>
    </w:p>
    <w:p w:rsidR="000034A9" w:rsidRPr="00E202BE" w:rsidRDefault="000034A9" w:rsidP="00E202BE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Criminal remedy</w:t>
      </w:r>
    </w:p>
    <w:p w:rsidR="000034A9" w:rsidRPr="00E202BE" w:rsidRDefault="000034A9" w:rsidP="00E202BE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Both of the above</w:t>
      </w:r>
    </w:p>
    <w:p w:rsidR="000034A9" w:rsidRPr="00E202BE" w:rsidRDefault="000034A9" w:rsidP="00E202BE">
      <w:pPr>
        <w:pStyle w:val="ListParagraph"/>
        <w:numPr>
          <w:ilvl w:val="0"/>
          <w:numId w:val="3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 of the above</w:t>
      </w:r>
    </w:p>
    <w:p w:rsidR="00E202BE" w:rsidRPr="00823147" w:rsidRDefault="00E202BE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Trade mark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is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represented graphically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is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capable of distinguishing the goods or services of one person from those of others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may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include shapes of goods or combination of colours</w:t>
      </w:r>
    </w:p>
    <w:p w:rsidR="000034A9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All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</w:t>
      </w:r>
    </w:p>
    <w:p w:rsidR="00E202BE" w:rsidRPr="00823147" w:rsidRDefault="00E202BE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Symbol of Maharaja of Air India is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Copyright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B.  Patent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Trademark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All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above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72538F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="000034A9"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 In India, the literary work is protected until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Lifetime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author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25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years after the death of author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40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years after the death of author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60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years after the death of author</w:t>
      </w:r>
    </w:p>
    <w:p w:rsidR="000034A9" w:rsidRPr="00823147" w:rsidRDefault="000034A9" w:rsidP="00E20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 IPR stands for</w:t>
      </w:r>
    </w:p>
    <w:p w:rsidR="000034A9" w:rsidRPr="00E202BE" w:rsidRDefault="000034A9" w:rsidP="00E202BE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Industrial property right </w:t>
      </w:r>
    </w:p>
    <w:p w:rsidR="000034A9" w:rsidRPr="00E202BE" w:rsidRDefault="000034A9" w:rsidP="00E202BE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Industrial proprietary right </w:t>
      </w:r>
    </w:p>
    <w:p w:rsidR="000034A9" w:rsidRPr="00E202BE" w:rsidRDefault="000034A9" w:rsidP="00E202BE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Intellectual property right </w:t>
      </w:r>
    </w:p>
    <w:p w:rsidR="000034A9" w:rsidRPr="00E202BE" w:rsidRDefault="000034A9" w:rsidP="00E202BE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Intellectual proprietary right</w:t>
      </w:r>
    </w:p>
    <w:p w:rsidR="00E202BE" w:rsidRDefault="000034A9" w:rsidP="00E202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</w:t>
      </w:r>
    </w:p>
    <w:p w:rsidR="000034A9" w:rsidRPr="00E202BE" w:rsidRDefault="000034A9" w:rsidP="00E202BE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202B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Tenure of patent is 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10 years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20 years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30 years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40 years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Following is not a type of trademark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Service mark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Certification mark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Collective mark</w:t>
      </w:r>
    </w:p>
    <w:p w:rsidR="000034A9" w:rsidRPr="00823147" w:rsidRDefault="000034A9" w:rsidP="00823147">
      <w:pPr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Industry mark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Patent is a form of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a. Tangible Property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b. Intellectual Property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c. Industrial property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d. Both (b) and (c)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Patent protects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a. Discovery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b. Invention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c. New invention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d. Both (a) and (b)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Invention means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New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product having inventive step and capable industrial application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New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process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New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product or process having inventive step and capable industrial application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D.  None of the above.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Patent right is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Exclusive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right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Natural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right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Property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right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Both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(a) and (c)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Patent right is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Limited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period right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Territorial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right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Absolute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right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Both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(a) and (b)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Patentability criteria includes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a.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Novelty</w:t>
      </w:r>
      <w:proofErr w:type="gramEnd"/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b.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Inventive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step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c.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Capable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Industrial application</w:t>
      </w:r>
    </w:p>
    <w:p w:rsidR="000034A9" w:rsidRPr="00823147" w:rsidRDefault="000034A9" w:rsidP="008231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d.</w:t>
      </w:r>
      <w:proofErr w:type="gramStart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All</w:t>
      </w:r>
      <w:proofErr w:type="gramEnd"/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above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Following is not a characteristic of IPR</w:t>
      </w:r>
    </w:p>
    <w:p w:rsidR="000034A9" w:rsidRPr="00823147" w:rsidRDefault="000034A9" w:rsidP="00823147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Permanent </w:t>
      </w:r>
    </w:p>
    <w:p w:rsidR="000034A9" w:rsidRPr="00823147" w:rsidRDefault="000034A9" w:rsidP="00823147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Intangible</w:t>
      </w:r>
    </w:p>
    <w:p w:rsidR="000034A9" w:rsidRPr="00823147" w:rsidRDefault="000034A9" w:rsidP="00823147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Commercial</w:t>
      </w:r>
    </w:p>
    <w:p w:rsidR="000034A9" w:rsidRPr="00823147" w:rsidRDefault="000034A9" w:rsidP="00823147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Different in every country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Patent cannot be granted for</w:t>
      </w:r>
    </w:p>
    <w:p w:rsidR="000034A9" w:rsidRPr="00823147" w:rsidRDefault="000034A9" w:rsidP="00823147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Invention</w:t>
      </w:r>
    </w:p>
    <w:p w:rsidR="000034A9" w:rsidRPr="00823147" w:rsidRDefault="000034A9" w:rsidP="00823147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Discovery</w:t>
      </w:r>
    </w:p>
    <w:p w:rsidR="000034A9" w:rsidRPr="00823147" w:rsidRDefault="000034A9" w:rsidP="00823147">
      <w:pPr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Industrial applicability</w:t>
      </w:r>
    </w:p>
    <w:p w:rsidR="000034A9" w:rsidRPr="00823147" w:rsidRDefault="000034A9" w:rsidP="00823147">
      <w:pPr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None of the above</w:t>
      </w:r>
    </w:p>
    <w:p w:rsidR="000034A9" w:rsidRPr="00823147" w:rsidRDefault="000034A9" w:rsidP="0082314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Copyright cannot be claimed for</w:t>
      </w:r>
    </w:p>
    <w:p w:rsidR="000034A9" w:rsidRPr="00823147" w:rsidRDefault="000034A9" w:rsidP="00823147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Literary work</w:t>
      </w:r>
    </w:p>
    <w:p w:rsidR="000034A9" w:rsidRPr="00823147" w:rsidRDefault="000034A9" w:rsidP="00823147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Artistic work</w:t>
      </w:r>
    </w:p>
    <w:p w:rsidR="000034A9" w:rsidRPr="00823147" w:rsidRDefault="000034A9" w:rsidP="00823147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Copy work</w:t>
      </w:r>
    </w:p>
    <w:p w:rsidR="000034A9" w:rsidRDefault="000034A9" w:rsidP="00823147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2314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Dramatic work</w:t>
      </w:r>
    </w:p>
    <w:p w:rsidR="00E202BE" w:rsidRPr="00823147" w:rsidRDefault="00E202BE" w:rsidP="00E202B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IPR protects the use of information and ideas that are of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lastRenderedPageBreak/>
        <w:t>        a. Ethical value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b. Moral value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c. Social value</w:t>
      </w:r>
    </w:p>
    <w:p w:rsidR="000034A9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d. Commercial value</w:t>
      </w:r>
    </w:p>
    <w:p w:rsidR="00E202BE" w:rsidRPr="00823147" w:rsidRDefault="00E202BE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The term ‘IPR’ covers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a. Copyrights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>. patent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c. Trade mark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d. All of the above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 xml:space="preserve">The following </w:t>
      </w:r>
      <w:proofErr w:type="spellStart"/>
      <w:r w:rsidRPr="00823147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823147">
        <w:rPr>
          <w:rFonts w:ascii="Times New Roman" w:hAnsi="Times New Roman" w:cs="Times New Roman"/>
          <w:sz w:val="24"/>
          <w:szCs w:val="24"/>
        </w:rPr>
        <w:t xml:space="preserve"> be exploited by assigning or by licensing the rights to others.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Patents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copyright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Trademark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All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The following can be patented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Machine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Process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Composition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of matter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All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lastRenderedPageBreak/>
        <w:t>Infringement of trademark attracts</w:t>
      </w:r>
    </w:p>
    <w:p w:rsidR="000034A9" w:rsidRPr="00823147" w:rsidRDefault="000034A9" w:rsidP="0082314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Civil remedy</w:t>
      </w:r>
    </w:p>
    <w:p w:rsidR="000034A9" w:rsidRPr="00823147" w:rsidRDefault="000034A9" w:rsidP="0082314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Criminal remedy</w:t>
      </w:r>
    </w:p>
    <w:p w:rsidR="000034A9" w:rsidRPr="00823147" w:rsidRDefault="000034A9" w:rsidP="0082314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Both of the above</w:t>
      </w:r>
    </w:p>
    <w:p w:rsidR="000034A9" w:rsidRDefault="000034A9" w:rsidP="00823147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None of the above</w:t>
      </w:r>
    </w:p>
    <w:p w:rsidR="00E202BE" w:rsidRPr="00823147" w:rsidRDefault="00E202BE" w:rsidP="00E20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Trade mark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is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represented graphically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is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capable of distinguishing the goods or services of one person from those of others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may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include shapes of goods or combination of colours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All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Symbol of Maharaja of Air India is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Copyright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B.  Patent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Trademark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All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- In India, the literary work is protected until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Lifetime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of author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25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years after the death of author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40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years after the death of author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60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years after the death of author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lastRenderedPageBreak/>
        <w:t xml:space="preserve"> IPR stands for</w:t>
      </w:r>
    </w:p>
    <w:p w:rsidR="000034A9" w:rsidRPr="00E202BE" w:rsidRDefault="000034A9" w:rsidP="00E202B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Industrial property right </w:t>
      </w:r>
    </w:p>
    <w:p w:rsidR="000034A9" w:rsidRPr="00E202BE" w:rsidRDefault="000034A9" w:rsidP="00E202B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Industrial proprietary right </w:t>
      </w:r>
    </w:p>
    <w:p w:rsidR="000034A9" w:rsidRPr="00E202BE" w:rsidRDefault="000034A9" w:rsidP="00E202B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Intellectual property right </w:t>
      </w:r>
    </w:p>
    <w:p w:rsidR="000034A9" w:rsidRPr="00E202BE" w:rsidRDefault="000034A9" w:rsidP="00E202B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Intellectual proprietary right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Tenure of patent is </w:t>
      </w:r>
    </w:p>
    <w:p w:rsidR="000034A9" w:rsidRPr="00E202BE" w:rsidRDefault="000034A9" w:rsidP="00E202B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10 years</w:t>
      </w:r>
    </w:p>
    <w:p w:rsidR="000034A9" w:rsidRPr="00E202BE" w:rsidRDefault="000034A9" w:rsidP="00E202B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20 years</w:t>
      </w:r>
    </w:p>
    <w:p w:rsidR="000034A9" w:rsidRPr="00E202BE" w:rsidRDefault="000034A9" w:rsidP="00E202B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30 years</w:t>
      </w:r>
    </w:p>
    <w:p w:rsidR="000034A9" w:rsidRPr="00E202BE" w:rsidRDefault="000034A9" w:rsidP="00E202B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40 years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Following is not a type of trademark</w:t>
      </w:r>
    </w:p>
    <w:p w:rsidR="000034A9" w:rsidRPr="00E202BE" w:rsidRDefault="000034A9" w:rsidP="00E202B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Service mark</w:t>
      </w:r>
    </w:p>
    <w:p w:rsidR="000034A9" w:rsidRPr="00E202BE" w:rsidRDefault="000034A9" w:rsidP="00E202B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Certification mark</w:t>
      </w:r>
    </w:p>
    <w:p w:rsidR="000034A9" w:rsidRPr="00E202BE" w:rsidRDefault="000034A9" w:rsidP="00E202B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Collective mark</w:t>
      </w:r>
    </w:p>
    <w:p w:rsidR="00E202BE" w:rsidRDefault="000034A9" w:rsidP="0082314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Industry mark</w:t>
      </w:r>
    </w:p>
    <w:p w:rsidR="000034A9" w:rsidRPr="00E202BE" w:rsidRDefault="000034A9" w:rsidP="00E202B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   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Patent is a form of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a. Tangible Property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b. Intellectual Property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c. Industrial property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d. Both (b) and (c)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Patent protects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a. Discovery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b. Invention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c. New invention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d. Both (a) and (b)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lastRenderedPageBreak/>
        <w:t>Invention means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New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product having inventive step and capable industrial application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New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New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product or process having inventive step and capable industrial application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D.  None of the above.</w:t>
      </w:r>
    </w:p>
    <w:p w:rsidR="000034A9" w:rsidRPr="00823147" w:rsidRDefault="00E202BE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Patent right is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Exclusive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Natural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Property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Both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(a) and (c)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Patent right is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Limited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period right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Territorial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Absolute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right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Both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(a) and (b)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Patentability criteria includes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a.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Novelty</w:t>
      </w:r>
      <w:proofErr w:type="gramEnd"/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b.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Inventive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step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c.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Capable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of Industrial application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        d.</w:t>
      </w:r>
      <w:proofErr w:type="gramStart"/>
      <w:r w:rsidRPr="00823147">
        <w:rPr>
          <w:rFonts w:ascii="Times New Roman" w:hAnsi="Times New Roman" w:cs="Times New Roman"/>
          <w:sz w:val="24"/>
          <w:szCs w:val="24"/>
        </w:rPr>
        <w:t>  All</w:t>
      </w:r>
      <w:proofErr w:type="gramEnd"/>
      <w:r w:rsidRPr="00823147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lastRenderedPageBreak/>
        <w:t>Following is not a characteristic of IPR</w:t>
      </w:r>
    </w:p>
    <w:p w:rsidR="000034A9" w:rsidRPr="00823147" w:rsidRDefault="000034A9" w:rsidP="0082314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Permanent </w:t>
      </w:r>
    </w:p>
    <w:p w:rsidR="000034A9" w:rsidRPr="00823147" w:rsidRDefault="000034A9" w:rsidP="0082314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Intangible</w:t>
      </w:r>
    </w:p>
    <w:p w:rsidR="000034A9" w:rsidRPr="00823147" w:rsidRDefault="000034A9" w:rsidP="0082314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Commercial</w:t>
      </w:r>
    </w:p>
    <w:p w:rsidR="000034A9" w:rsidRPr="00823147" w:rsidRDefault="000034A9" w:rsidP="00823147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 Different in every country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Patent cannot be granted for</w:t>
      </w:r>
    </w:p>
    <w:p w:rsidR="000034A9" w:rsidRPr="00823147" w:rsidRDefault="000034A9" w:rsidP="0082314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Invention</w:t>
      </w:r>
    </w:p>
    <w:p w:rsidR="000034A9" w:rsidRPr="00823147" w:rsidRDefault="000034A9" w:rsidP="00823147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Discovery</w:t>
      </w:r>
    </w:p>
    <w:p w:rsidR="000034A9" w:rsidRPr="00823147" w:rsidRDefault="000034A9" w:rsidP="0082314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Industrial applicability</w:t>
      </w:r>
    </w:p>
    <w:p w:rsidR="000034A9" w:rsidRPr="00823147" w:rsidRDefault="000034A9" w:rsidP="00823147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None of the above</w:t>
      </w:r>
    </w:p>
    <w:p w:rsidR="000034A9" w:rsidRPr="00823147" w:rsidRDefault="000034A9" w:rsidP="00823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4A9" w:rsidRPr="00823147" w:rsidRDefault="000034A9" w:rsidP="00823147">
      <w:pPr>
        <w:pStyle w:val="ListParagraph"/>
        <w:numPr>
          <w:ilvl w:val="0"/>
          <w:numId w:val="24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Copyright cannot be claimed for</w:t>
      </w:r>
    </w:p>
    <w:p w:rsidR="000034A9" w:rsidRPr="00823147" w:rsidRDefault="000034A9" w:rsidP="0082314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Literary work</w:t>
      </w:r>
    </w:p>
    <w:p w:rsidR="000034A9" w:rsidRPr="00823147" w:rsidRDefault="000034A9" w:rsidP="0082314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Artistic work</w:t>
      </w:r>
    </w:p>
    <w:p w:rsidR="000034A9" w:rsidRPr="00823147" w:rsidRDefault="000034A9" w:rsidP="00823147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147">
        <w:rPr>
          <w:rFonts w:ascii="Times New Roman" w:hAnsi="Times New Roman" w:cs="Times New Roman"/>
          <w:sz w:val="24"/>
          <w:szCs w:val="24"/>
        </w:rPr>
        <w:t>Copy work</w:t>
      </w:r>
    </w:p>
    <w:p w:rsidR="000034A9" w:rsidRPr="00823147" w:rsidRDefault="000034A9" w:rsidP="00E202BE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02BE">
        <w:rPr>
          <w:rFonts w:ascii="Times New Roman" w:hAnsi="Times New Roman" w:cs="Times New Roman"/>
          <w:sz w:val="24"/>
          <w:szCs w:val="24"/>
        </w:rPr>
        <w:t>Dramatic work</w:t>
      </w:r>
      <w:bookmarkStart w:id="0" w:name="_GoBack"/>
      <w:bookmarkEnd w:id="0"/>
    </w:p>
    <w:sectPr w:rsidR="000034A9" w:rsidRPr="00823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F8" w:rsidRDefault="005621F8" w:rsidP="00E202BE">
      <w:pPr>
        <w:spacing w:after="0" w:line="240" w:lineRule="auto"/>
      </w:pPr>
      <w:r>
        <w:separator/>
      </w:r>
    </w:p>
  </w:endnote>
  <w:endnote w:type="continuationSeparator" w:id="0">
    <w:p w:rsidR="005621F8" w:rsidRDefault="005621F8" w:rsidP="00E2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F8" w:rsidRDefault="005621F8" w:rsidP="00E202BE">
      <w:pPr>
        <w:spacing w:after="0" w:line="240" w:lineRule="auto"/>
      </w:pPr>
      <w:r>
        <w:separator/>
      </w:r>
    </w:p>
  </w:footnote>
  <w:footnote w:type="continuationSeparator" w:id="0">
    <w:p w:rsidR="005621F8" w:rsidRDefault="005621F8" w:rsidP="00E2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54"/>
    <w:multiLevelType w:val="multilevel"/>
    <w:tmpl w:val="0BB6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E7081"/>
    <w:multiLevelType w:val="multilevel"/>
    <w:tmpl w:val="B1BAC9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AA9"/>
    <w:multiLevelType w:val="hybridMultilevel"/>
    <w:tmpl w:val="F0BA938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36A70"/>
    <w:multiLevelType w:val="hybridMultilevel"/>
    <w:tmpl w:val="20AA84D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23D54"/>
    <w:multiLevelType w:val="multilevel"/>
    <w:tmpl w:val="DEBA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41A6C"/>
    <w:multiLevelType w:val="multilevel"/>
    <w:tmpl w:val="CAB0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03E9E"/>
    <w:multiLevelType w:val="multilevel"/>
    <w:tmpl w:val="D418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1540F"/>
    <w:multiLevelType w:val="multilevel"/>
    <w:tmpl w:val="1DA8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11EDD"/>
    <w:multiLevelType w:val="multilevel"/>
    <w:tmpl w:val="6376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44AC9"/>
    <w:multiLevelType w:val="multilevel"/>
    <w:tmpl w:val="9684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85F2F"/>
    <w:multiLevelType w:val="multilevel"/>
    <w:tmpl w:val="CB48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233D9"/>
    <w:multiLevelType w:val="multilevel"/>
    <w:tmpl w:val="B1BAC9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94A03"/>
    <w:multiLevelType w:val="multilevel"/>
    <w:tmpl w:val="53C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70083"/>
    <w:multiLevelType w:val="multilevel"/>
    <w:tmpl w:val="87C4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459A7"/>
    <w:multiLevelType w:val="hybridMultilevel"/>
    <w:tmpl w:val="43E4F33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52370"/>
    <w:multiLevelType w:val="multilevel"/>
    <w:tmpl w:val="4E24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76D47"/>
    <w:multiLevelType w:val="multilevel"/>
    <w:tmpl w:val="107A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1A1BFA"/>
    <w:multiLevelType w:val="multilevel"/>
    <w:tmpl w:val="0FD2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103D5"/>
    <w:multiLevelType w:val="multilevel"/>
    <w:tmpl w:val="87BC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5699E"/>
    <w:multiLevelType w:val="multilevel"/>
    <w:tmpl w:val="39F4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A54198"/>
    <w:multiLevelType w:val="multilevel"/>
    <w:tmpl w:val="7276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450D6"/>
    <w:multiLevelType w:val="hybridMultilevel"/>
    <w:tmpl w:val="E0F6F45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35B0C"/>
    <w:multiLevelType w:val="multilevel"/>
    <w:tmpl w:val="4F2E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46EED"/>
    <w:multiLevelType w:val="hybridMultilevel"/>
    <w:tmpl w:val="829C364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75806"/>
    <w:multiLevelType w:val="hybridMultilevel"/>
    <w:tmpl w:val="2A2A06E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2EFD"/>
    <w:multiLevelType w:val="multilevel"/>
    <w:tmpl w:val="C3FE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684333"/>
    <w:multiLevelType w:val="hybridMultilevel"/>
    <w:tmpl w:val="6394B37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F47615"/>
    <w:multiLevelType w:val="hybridMultilevel"/>
    <w:tmpl w:val="A604575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570E"/>
    <w:multiLevelType w:val="hybridMultilevel"/>
    <w:tmpl w:val="DD50FA3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45BE2"/>
    <w:multiLevelType w:val="multilevel"/>
    <w:tmpl w:val="712E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121084"/>
    <w:multiLevelType w:val="multilevel"/>
    <w:tmpl w:val="80DE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CF5C8D"/>
    <w:multiLevelType w:val="hybridMultilevel"/>
    <w:tmpl w:val="C44AF64C"/>
    <w:lvl w:ilvl="0" w:tplc="85E064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4A7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4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01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CD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2D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E1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581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102B6"/>
    <w:multiLevelType w:val="hybridMultilevel"/>
    <w:tmpl w:val="8EFA75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19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22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7"/>
    <w:lvlOverride w:ilvl="0">
      <w:lvl w:ilvl="0">
        <w:numFmt w:val="lowerLetter"/>
        <w:lvlText w:val="%1."/>
        <w:lvlJc w:val="left"/>
      </w:lvl>
    </w:lvlOverride>
  </w:num>
  <w:num w:numId="8">
    <w:abstractNumId w:val="20"/>
    <w:lvlOverride w:ilvl="0">
      <w:lvl w:ilvl="0">
        <w:numFmt w:val="lowerLetter"/>
        <w:lvlText w:val="%1."/>
        <w:lvlJc w:val="left"/>
      </w:lvl>
    </w:lvlOverride>
  </w:num>
  <w:num w:numId="9">
    <w:abstractNumId w:val="18"/>
    <w:lvlOverride w:ilvl="0">
      <w:lvl w:ilvl="0">
        <w:numFmt w:val="lowerLetter"/>
        <w:lvlText w:val="%1."/>
        <w:lvlJc w:val="left"/>
      </w:lvl>
    </w:lvlOverride>
  </w:num>
  <w:num w:numId="10">
    <w:abstractNumId w:val="16"/>
    <w:lvlOverride w:ilvl="0">
      <w:lvl w:ilvl="0">
        <w:numFmt w:val="lowerLetter"/>
        <w:lvlText w:val="%1."/>
        <w:lvlJc w:val="left"/>
      </w:lvl>
    </w:lvlOverride>
  </w:num>
  <w:num w:numId="11">
    <w:abstractNumId w:val="25"/>
    <w:lvlOverride w:ilvl="0">
      <w:lvl w:ilvl="0">
        <w:numFmt w:val="lowerLetter"/>
        <w:lvlText w:val="%1."/>
        <w:lvlJc w:val="left"/>
      </w:lvl>
    </w:lvlOverride>
  </w:num>
  <w:num w:numId="12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13"/>
    <w:lvlOverride w:ilvl="0">
      <w:lvl w:ilvl="0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5"/>
    <w:lvlOverride w:ilvl="0">
      <w:lvl w:ilvl="0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lowerLetter"/>
        <w:lvlText w:val="%1."/>
        <w:lvlJc w:val="left"/>
      </w:lvl>
    </w:lvlOverride>
  </w:num>
  <w:num w:numId="17">
    <w:abstractNumId w:val="12"/>
    <w:lvlOverride w:ilvl="0">
      <w:lvl w:ilvl="0">
        <w:numFmt w:val="lowerLetter"/>
        <w:lvlText w:val="%1."/>
        <w:lvlJc w:val="left"/>
      </w:lvl>
    </w:lvlOverride>
  </w:num>
  <w:num w:numId="18">
    <w:abstractNumId w:val="9"/>
    <w:lvlOverride w:ilvl="0">
      <w:lvl w:ilvl="0">
        <w:numFmt w:val="lowerLetter"/>
        <w:lvlText w:val="%1."/>
        <w:lvlJc w:val="left"/>
      </w:lvl>
    </w:lvlOverride>
  </w:num>
  <w:num w:numId="19">
    <w:abstractNumId w:val="31"/>
  </w:num>
  <w:num w:numId="20">
    <w:abstractNumId w:val="31"/>
    <w:lvlOverride w:ilvl="0">
      <w:lvl w:ilvl="0" w:tplc="85E064BC">
        <w:numFmt w:val="lowerLetter"/>
        <w:lvlText w:val="%1."/>
        <w:lvlJc w:val="left"/>
      </w:lvl>
    </w:lvlOverride>
  </w:num>
  <w:num w:numId="21">
    <w:abstractNumId w:val="31"/>
    <w:lvlOverride w:ilvl="0">
      <w:lvl w:ilvl="0" w:tplc="85E064BC">
        <w:numFmt w:val="lowerLetter"/>
        <w:lvlText w:val="%1."/>
        <w:lvlJc w:val="left"/>
      </w:lvl>
    </w:lvlOverride>
  </w:num>
  <w:num w:numId="22">
    <w:abstractNumId w:val="29"/>
    <w:lvlOverride w:ilvl="0">
      <w:lvl w:ilvl="0">
        <w:numFmt w:val="lowerLetter"/>
        <w:lvlText w:val="%1."/>
        <w:lvlJc w:val="left"/>
      </w:lvl>
    </w:lvlOverride>
  </w:num>
  <w:num w:numId="23">
    <w:abstractNumId w:val="4"/>
    <w:lvlOverride w:ilvl="0">
      <w:lvl w:ilvl="0">
        <w:numFmt w:val="lowerLetter"/>
        <w:lvlText w:val="%1."/>
        <w:lvlJc w:val="left"/>
      </w:lvl>
    </w:lvlOverride>
  </w:num>
  <w:num w:numId="24">
    <w:abstractNumId w:val="32"/>
  </w:num>
  <w:num w:numId="25">
    <w:abstractNumId w:val="1"/>
  </w:num>
  <w:num w:numId="26">
    <w:abstractNumId w:val="11"/>
  </w:num>
  <w:num w:numId="27">
    <w:abstractNumId w:val="21"/>
  </w:num>
  <w:num w:numId="28">
    <w:abstractNumId w:val="24"/>
  </w:num>
  <w:num w:numId="29">
    <w:abstractNumId w:val="23"/>
  </w:num>
  <w:num w:numId="30">
    <w:abstractNumId w:val="14"/>
  </w:num>
  <w:num w:numId="31">
    <w:abstractNumId w:val="27"/>
  </w:num>
  <w:num w:numId="32">
    <w:abstractNumId w:val="28"/>
  </w:num>
  <w:num w:numId="33">
    <w:abstractNumId w:val="3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A9"/>
    <w:rsid w:val="000034A9"/>
    <w:rsid w:val="00264237"/>
    <w:rsid w:val="00420F27"/>
    <w:rsid w:val="00461648"/>
    <w:rsid w:val="005621F8"/>
    <w:rsid w:val="006D6202"/>
    <w:rsid w:val="006F6FBE"/>
    <w:rsid w:val="0072538F"/>
    <w:rsid w:val="00823147"/>
    <w:rsid w:val="00896755"/>
    <w:rsid w:val="00AE6537"/>
    <w:rsid w:val="00BC1C1C"/>
    <w:rsid w:val="00C25DC4"/>
    <w:rsid w:val="00CB0BED"/>
    <w:rsid w:val="00DA227E"/>
    <w:rsid w:val="00E202BE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25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BE"/>
  </w:style>
  <w:style w:type="paragraph" w:styleId="Footer">
    <w:name w:val="footer"/>
    <w:basedOn w:val="Normal"/>
    <w:link w:val="FooterChar"/>
    <w:uiPriority w:val="99"/>
    <w:unhideWhenUsed/>
    <w:rsid w:val="00E2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25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BE"/>
  </w:style>
  <w:style w:type="paragraph" w:styleId="Footer">
    <w:name w:val="footer"/>
    <w:basedOn w:val="Normal"/>
    <w:link w:val="FooterChar"/>
    <w:uiPriority w:val="99"/>
    <w:unhideWhenUsed/>
    <w:rsid w:val="00E20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2020-11-10T13:05:00Z</dcterms:created>
  <dcterms:modified xsi:type="dcterms:W3CDTF">2020-11-10T13:27:00Z</dcterms:modified>
</cp:coreProperties>
</file>